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B42518">
              <w:rPr>
                <w:lang w:val="sr-Cyrl-RS"/>
              </w:rPr>
              <w:t>170</w:t>
            </w:r>
            <w:r w:rsidR="00625190">
              <w:rPr>
                <w:lang w:val="sr-Cyrl-RS"/>
              </w:rPr>
              <w:t>/2016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bookmarkStart w:id="0" w:name="_GoBack"/>
            <w:bookmarkEnd w:id="0"/>
            <w:r w:rsidRPr="00963100">
              <w:rPr>
                <w:lang w:val="sr-Cyrl-RS"/>
              </w:rPr>
              <w:t>/</w:t>
            </w:r>
            <w:r w:rsidR="003E144E" w:rsidRPr="00963100">
              <w:rPr>
                <w:lang w:val="sr-Latn-RS"/>
              </w:rPr>
              <w:t>4</w:t>
            </w:r>
          </w:p>
          <w:p w:rsidR="00DC363C" w:rsidRPr="00214D64" w:rsidRDefault="00B42518" w:rsidP="00DC363C">
            <w:pPr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sr-Cyrl-RS"/>
              </w:rPr>
              <w:t>.1</w:t>
            </w:r>
            <w:r w:rsidR="00DC363C" w:rsidRPr="00214D64">
              <w:rPr>
                <w:lang w:val="sr-Cyrl-RS"/>
              </w:rPr>
              <w:t>.</w:t>
            </w:r>
            <w:r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Серверска рачунарска опрема </w:t>
      </w:r>
      <w:r w:rsidR="00B42518">
        <w:rPr>
          <w:kern w:val="16"/>
          <w:lang w:val="sr-Cyrl-RS"/>
        </w:rPr>
        <w:t xml:space="preserve">и остала рачунарска опрема, </w:t>
      </w:r>
      <w:r w:rsidR="007C47F5">
        <w:rPr>
          <w:kern w:val="16"/>
          <w:lang w:val="sr-Cyrl-RS"/>
        </w:rPr>
        <w:t xml:space="preserve">Партија 1 серверска рачунарска опрема </w:t>
      </w:r>
      <w:r w:rsidR="00B42518">
        <w:rPr>
          <w:kern w:val="16"/>
          <w:lang w:val="sr-Cyrl-RS"/>
        </w:rPr>
        <w:t>О-42</w:t>
      </w:r>
      <w:r w:rsidR="00625190">
        <w:rPr>
          <w:kern w:val="16"/>
          <w:lang w:val="sr-Cyrl-RS"/>
        </w:rPr>
        <w:t>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B42518" w:rsidRPr="00B42518" w:rsidRDefault="009378C6" w:rsidP="00B42518">
      <w:pPr>
        <w:jc w:val="both"/>
        <w:rPr>
          <w:lang w:val="sr-Latn-RS"/>
        </w:rPr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proofErr w:type="spellStart"/>
      <w:r w:rsidR="00B42518">
        <w:rPr>
          <w:lang w:val="sr-Latn-RS"/>
        </w:rPr>
        <w:t>Молимо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Вас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да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наведете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каталошке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бројеве</w:t>
      </w:r>
      <w:proofErr w:type="spellEnd"/>
      <w:r w:rsidR="00B42518" w:rsidRPr="00B42518">
        <w:rPr>
          <w:lang w:val="sr-Latn-RS"/>
        </w:rPr>
        <w:t xml:space="preserve"> (</w:t>
      </w:r>
      <w:proofErr w:type="spellStart"/>
      <w:r w:rsidR="00B42518">
        <w:rPr>
          <w:lang w:val="sr-Latn-RS"/>
        </w:rPr>
        <w:t>парт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но</w:t>
      </w:r>
      <w:proofErr w:type="spellEnd"/>
      <w:r w:rsidR="00B42518" w:rsidRPr="00B42518">
        <w:rPr>
          <w:lang w:val="sr-Latn-RS"/>
        </w:rPr>
        <w:t xml:space="preserve">) </w:t>
      </w:r>
      <w:proofErr w:type="spellStart"/>
      <w:r w:rsidR="00B42518">
        <w:rPr>
          <w:lang w:val="sr-Latn-RS"/>
        </w:rPr>
        <w:t>за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ставке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под</w:t>
      </w:r>
      <w:proofErr w:type="spellEnd"/>
      <w:r w:rsidR="00B42518" w:rsidRPr="00B42518">
        <w:rPr>
          <w:lang w:val="sr-Latn-RS"/>
        </w:rPr>
        <w:t xml:space="preserve"> </w:t>
      </w:r>
      <w:r w:rsidR="00B42518">
        <w:rPr>
          <w:lang w:val="sr-Latn-RS"/>
        </w:rPr>
        <w:t>р.</w:t>
      </w:r>
      <w:r w:rsidR="00B42518" w:rsidRPr="00B42518">
        <w:rPr>
          <w:lang w:val="sr-Latn-RS"/>
        </w:rPr>
        <w:t>.</w:t>
      </w:r>
      <w:proofErr w:type="spellStart"/>
      <w:r w:rsidR="00B42518">
        <w:rPr>
          <w:lang w:val="sr-Latn-RS"/>
        </w:rPr>
        <w:t>бр</w:t>
      </w:r>
      <w:proofErr w:type="spellEnd"/>
      <w:r w:rsidR="00B42518" w:rsidRPr="00B42518">
        <w:rPr>
          <w:lang w:val="sr-Latn-RS"/>
        </w:rPr>
        <w:t xml:space="preserve">. 5 </w:t>
      </w:r>
      <w:r w:rsidR="00B42518">
        <w:rPr>
          <w:lang w:val="sr-Latn-RS"/>
        </w:rPr>
        <w:t>и</w:t>
      </w:r>
      <w:r w:rsidR="00B42518" w:rsidRPr="00B42518">
        <w:rPr>
          <w:lang w:val="sr-Latn-RS"/>
        </w:rPr>
        <w:t xml:space="preserve"> 6, </w:t>
      </w:r>
      <w:proofErr w:type="spellStart"/>
      <w:r w:rsidR="00B42518">
        <w:rPr>
          <w:lang w:val="sr-Latn-RS"/>
        </w:rPr>
        <w:t>као</w:t>
      </w:r>
      <w:proofErr w:type="spellEnd"/>
      <w:r w:rsidR="00B42518" w:rsidRPr="00B42518">
        <w:rPr>
          <w:lang w:val="sr-Latn-RS"/>
        </w:rPr>
        <w:t xml:space="preserve"> </w:t>
      </w:r>
      <w:r w:rsidR="00B42518">
        <w:rPr>
          <w:lang w:val="sr-Latn-RS"/>
        </w:rPr>
        <w:t>и</w:t>
      </w:r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информацију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да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ли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је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потребно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да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дискови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под</w:t>
      </w:r>
      <w:proofErr w:type="spellEnd"/>
      <w:r w:rsidR="00B42518" w:rsidRPr="00B42518">
        <w:rPr>
          <w:lang w:val="sr-Latn-RS"/>
        </w:rPr>
        <w:t xml:space="preserve"> </w:t>
      </w:r>
      <w:proofErr w:type="spellStart"/>
      <w:r w:rsidR="00B42518">
        <w:rPr>
          <w:lang w:val="sr-Latn-RS"/>
        </w:rPr>
        <w:t>р</w:t>
      </w:r>
      <w:r w:rsidR="00B42518" w:rsidRPr="00B42518">
        <w:rPr>
          <w:lang w:val="sr-Latn-RS"/>
        </w:rPr>
        <w:t>.</w:t>
      </w:r>
      <w:r w:rsidR="00B42518">
        <w:rPr>
          <w:lang w:val="sr-Latn-RS"/>
        </w:rPr>
        <w:t>бр</w:t>
      </w:r>
      <w:proofErr w:type="spellEnd"/>
      <w:r w:rsidR="00B42518" w:rsidRPr="00B42518">
        <w:rPr>
          <w:lang w:val="sr-Latn-RS"/>
        </w:rPr>
        <w:t>. 5  </w:t>
      </w:r>
      <w:proofErr w:type="spellStart"/>
      <w:r w:rsidR="00B42518">
        <w:rPr>
          <w:lang w:val="sr-Latn-RS"/>
        </w:rPr>
        <w:t>буду</w:t>
      </w:r>
      <w:proofErr w:type="spellEnd"/>
      <w:r w:rsidR="00B42518" w:rsidRPr="00B42518">
        <w:rPr>
          <w:lang w:val="sr-Latn-RS"/>
        </w:rPr>
        <w:t xml:space="preserve"> 10k ili 15k ?</w:t>
      </w:r>
    </w:p>
    <w:p w:rsidR="00B42518" w:rsidRPr="00B42518" w:rsidRDefault="00B42518" w:rsidP="00B42518">
      <w:pPr>
        <w:jc w:val="both"/>
        <w:rPr>
          <w:lang w:val="sr-Latn-RS"/>
        </w:rPr>
      </w:pPr>
    </w:p>
    <w:p w:rsidR="00B42518" w:rsidRPr="00B42518" w:rsidRDefault="00B42518" w:rsidP="00B42518">
      <w:pPr>
        <w:jc w:val="both"/>
        <w:rPr>
          <w:lang w:val="sr-Latn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7150"/>
        <w:gridCol w:w="456"/>
      </w:tblGrid>
      <w:tr w:rsidR="00B42518" w:rsidRPr="00B42518" w:rsidTr="00B42518">
        <w:trPr>
          <w:trHeight w:val="5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518" w:rsidRPr="00B42518" w:rsidRDefault="00B42518" w:rsidP="00B42518">
            <w:pPr>
              <w:jc w:val="both"/>
              <w:rPr>
                <w:b/>
                <w:bCs/>
                <w:lang w:val="sr-Cyrl-RS"/>
              </w:rPr>
            </w:pPr>
            <w:r w:rsidRPr="00B42518">
              <w:rPr>
                <w:b/>
                <w:bCs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18" w:rsidRPr="00B42518" w:rsidRDefault="00B42518" w:rsidP="00B42518">
            <w:pPr>
              <w:jc w:val="both"/>
              <w:rPr>
                <w:lang w:val="sr-Cyrl-RS"/>
              </w:rPr>
            </w:pPr>
            <w:r w:rsidRPr="00B42518">
              <w:rPr>
                <w:b/>
                <w:bCs/>
                <w:lang w:val="sr-Latn-RS"/>
              </w:rPr>
              <w:t>300G</w:t>
            </w:r>
            <w:r w:rsidRPr="00B42518">
              <w:rPr>
                <w:b/>
                <w:bCs/>
                <w:lang w:val="sr-Cyrl-RS"/>
              </w:rPr>
              <w:t xml:space="preserve">B </w:t>
            </w:r>
            <w:r w:rsidRPr="00B42518">
              <w:rPr>
                <w:b/>
                <w:bCs/>
                <w:lang w:val="sr-Latn-RS"/>
              </w:rPr>
              <w:t xml:space="preserve">FC HDD </w:t>
            </w:r>
            <w:r w:rsidRPr="00B42518">
              <w:rPr>
                <w:b/>
                <w:bCs/>
                <w:lang w:val="sr-Cyrl-RS"/>
              </w:rPr>
              <w:t xml:space="preserve">за </w:t>
            </w:r>
            <w:r w:rsidRPr="00B42518">
              <w:rPr>
                <w:b/>
                <w:bCs/>
                <w:lang w:val="sr-Latn-RS"/>
              </w:rPr>
              <w:t xml:space="preserve">EMC </w:t>
            </w:r>
            <w:proofErr w:type="spellStart"/>
            <w:r w:rsidRPr="00B42518">
              <w:rPr>
                <w:b/>
                <w:bCs/>
                <w:lang w:val="sr-Latn-RS"/>
              </w:rPr>
              <w:t>CLARiiON</w:t>
            </w:r>
            <w:proofErr w:type="spellEnd"/>
            <w:r w:rsidRPr="00B42518">
              <w:rPr>
                <w:b/>
                <w:bCs/>
                <w:lang w:val="sr-Latn-RS"/>
              </w:rPr>
              <w:t xml:space="preserve"> CX4-120</w:t>
            </w:r>
          </w:p>
          <w:p w:rsidR="00B42518" w:rsidRPr="00B42518" w:rsidRDefault="00B42518" w:rsidP="00B42518">
            <w:pPr>
              <w:jc w:val="both"/>
              <w:rPr>
                <w:lang w:val="sr-Cyrl-RS"/>
              </w:rPr>
            </w:pPr>
            <w:r w:rsidRPr="00B42518">
              <w:rPr>
                <w:b/>
                <w:bCs/>
                <w:lang w:val="sr-Cyrl-RS"/>
              </w:rPr>
              <w:t>Гарантни рок:</w:t>
            </w:r>
            <w:r w:rsidRPr="00B42518">
              <w:rPr>
                <w:lang w:val="sr-Cyrl-RS"/>
              </w:rPr>
              <w:t xml:space="preserve"> 12 месеци</w:t>
            </w:r>
          </w:p>
          <w:p w:rsidR="00B42518" w:rsidRPr="00B42518" w:rsidRDefault="00B42518" w:rsidP="00B42518">
            <w:pPr>
              <w:jc w:val="both"/>
              <w:rPr>
                <w:lang w:val="sr-Cyrl-RS"/>
              </w:rPr>
            </w:pPr>
            <w:r w:rsidRPr="00B42518">
              <w:rPr>
                <w:b/>
                <w:bCs/>
                <w:lang w:val="sr-Cyrl-RS"/>
              </w:rPr>
              <w:t>Рок испоруке:</w:t>
            </w:r>
            <w:r w:rsidRPr="00B42518">
              <w:rPr>
                <w:lang w:val="sr-Cyrl-RS"/>
              </w:rPr>
              <w:t xml:space="preserve"> 30 дана од дана пријема наруџбенице од Наручиоца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518" w:rsidRPr="00B42518" w:rsidRDefault="00B42518" w:rsidP="00B42518">
            <w:pPr>
              <w:jc w:val="both"/>
              <w:rPr>
                <w:b/>
                <w:bCs/>
                <w:lang w:val="sr-Latn-RS"/>
              </w:rPr>
            </w:pPr>
            <w:r w:rsidRPr="00B42518">
              <w:rPr>
                <w:b/>
                <w:bCs/>
                <w:lang w:val="sr-Latn-RS"/>
              </w:rPr>
              <w:t>3</w:t>
            </w:r>
          </w:p>
        </w:tc>
      </w:tr>
      <w:tr w:rsidR="00B42518" w:rsidRPr="00B42518" w:rsidTr="00B4251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518" w:rsidRPr="00B42518" w:rsidRDefault="00B42518" w:rsidP="00B42518">
            <w:pPr>
              <w:jc w:val="both"/>
              <w:rPr>
                <w:b/>
                <w:bCs/>
                <w:lang w:val="sr-Latn-RS"/>
              </w:rPr>
            </w:pPr>
            <w:r w:rsidRPr="00B42518">
              <w:rPr>
                <w:b/>
                <w:bCs/>
                <w:lang w:val="sr-Latn-R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18" w:rsidRPr="00B42518" w:rsidRDefault="00B42518" w:rsidP="00B42518">
            <w:pPr>
              <w:jc w:val="both"/>
              <w:rPr>
                <w:b/>
                <w:bCs/>
                <w:lang w:val="sr-Cyrl-RS"/>
              </w:rPr>
            </w:pPr>
            <w:r w:rsidRPr="00B42518">
              <w:rPr>
                <w:b/>
                <w:bCs/>
                <w:lang w:val="sr-Cyrl-RS"/>
              </w:rPr>
              <w:t xml:space="preserve">1TB SATA </w:t>
            </w:r>
            <w:r w:rsidRPr="00B42518">
              <w:rPr>
                <w:b/>
                <w:bCs/>
                <w:lang w:val="sr-Latn-RS"/>
              </w:rPr>
              <w:t xml:space="preserve">HDD </w:t>
            </w:r>
            <w:r w:rsidRPr="00B42518">
              <w:rPr>
                <w:b/>
                <w:bCs/>
                <w:lang w:val="sr-Cyrl-RS"/>
              </w:rPr>
              <w:t xml:space="preserve">за </w:t>
            </w:r>
            <w:r w:rsidRPr="00B42518">
              <w:rPr>
                <w:b/>
                <w:bCs/>
                <w:lang w:val="sr-Latn-RS"/>
              </w:rPr>
              <w:t xml:space="preserve">EMC </w:t>
            </w:r>
            <w:proofErr w:type="spellStart"/>
            <w:r w:rsidRPr="00B42518">
              <w:rPr>
                <w:b/>
                <w:bCs/>
                <w:lang w:val="sr-Latn-RS"/>
              </w:rPr>
              <w:t>CLARiiON</w:t>
            </w:r>
            <w:proofErr w:type="spellEnd"/>
            <w:r w:rsidRPr="00B42518">
              <w:rPr>
                <w:b/>
                <w:bCs/>
                <w:lang w:val="sr-Latn-RS"/>
              </w:rPr>
              <w:t xml:space="preserve"> CX4-120</w:t>
            </w:r>
          </w:p>
          <w:p w:rsidR="00B42518" w:rsidRPr="00B42518" w:rsidRDefault="00B42518" w:rsidP="00B42518">
            <w:pPr>
              <w:jc w:val="both"/>
              <w:rPr>
                <w:lang w:val="sr-Cyrl-RS"/>
              </w:rPr>
            </w:pPr>
            <w:r w:rsidRPr="00B42518">
              <w:rPr>
                <w:b/>
                <w:bCs/>
                <w:lang w:val="sr-Cyrl-RS"/>
              </w:rPr>
              <w:t>Гарантни рок:</w:t>
            </w:r>
            <w:r w:rsidRPr="00B42518">
              <w:rPr>
                <w:lang w:val="sr-Cyrl-RS"/>
              </w:rPr>
              <w:t xml:space="preserve"> 12 месеци</w:t>
            </w:r>
          </w:p>
          <w:p w:rsidR="00B42518" w:rsidRPr="00B42518" w:rsidRDefault="00B42518" w:rsidP="00B42518">
            <w:pPr>
              <w:jc w:val="both"/>
              <w:rPr>
                <w:lang w:val="sr-Cyrl-RS"/>
              </w:rPr>
            </w:pPr>
            <w:r w:rsidRPr="00B42518">
              <w:rPr>
                <w:b/>
                <w:bCs/>
                <w:lang w:val="sr-Cyrl-RS"/>
              </w:rPr>
              <w:t>Рок испоруке:</w:t>
            </w:r>
            <w:r w:rsidRPr="00B42518">
              <w:rPr>
                <w:lang w:val="sr-Cyrl-RS"/>
              </w:rPr>
              <w:t xml:space="preserve"> 30 дана од дана пријема наруџбенице од Наручиоца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518" w:rsidRPr="00B42518" w:rsidRDefault="00B42518" w:rsidP="00B42518">
            <w:pPr>
              <w:jc w:val="both"/>
              <w:rPr>
                <w:b/>
                <w:bCs/>
              </w:rPr>
            </w:pPr>
            <w:r w:rsidRPr="00B42518">
              <w:rPr>
                <w:b/>
                <w:bCs/>
              </w:rPr>
              <w:t>15</w:t>
            </w:r>
          </w:p>
        </w:tc>
      </w:tr>
    </w:tbl>
    <w:p w:rsidR="004B11DA" w:rsidRDefault="004B11DA" w:rsidP="00B42518">
      <w:pPr>
        <w:jc w:val="both"/>
      </w:pPr>
    </w:p>
    <w:p w:rsidR="00B42518" w:rsidRPr="00873A18" w:rsidRDefault="00B42518" w:rsidP="00B42518">
      <w:pPr>
        <w:jc w:val="both"/>
        <w:rPr>
          <w:kern w:val="16"/>
          <w:lang w:val="sr-Cyrl-RS"/>
        </w:rPr>
      </w:pPr>
    </w:p>
    <w:p w:rsidR="00B42518" w:rsidRDefault="004B11DA" w:rsidP="00B42518">
      <w:pPr>
        <w:rPr>
          <w:lang w:val="sr-Latn-RS"/>
        </w:rPr>
      </w:pPr>
      <w:r w:rsidRPr="00B42518">
        <w:rPr>
          <w:b/>
          <w:kern w:val="16"/>
          <w:lang w:val="sr-Cyrl-RS"/>
        </w:rPr>
        <w:t>О</w:t>
      </w:r>
      <w:r w:rsidR="00BB4C94">
        <w:rPr>
          <w:b/>
          <w:kern w:val="16"/>
          <w:lang w:val="sr-Cyrl-RS"/>
        </w:rPr>
        <w:t>дговор 1</w:t>
      </w:r>
      <w:r w:rsidR="009378C6" w:rsidRPr="00B42518">
        <w:rPr>
          <w:b/>
          <w:kern w:val="16"/>
          <w:lang w:val="sr-Cyrl-RS"/>
        </w:rPr>
        <w:t xml:space="preserve">: </w:t>
      </w:r>
      <w:r w:rsidR="009378C6" w:rsidRPr="00B42518">
        <w:rPr>
          <w:lang w:val="sr-Latn-RS"/>
        </w:rPr>
        <w:t xml:space="preserve"> </w:t>
      </w:r>
    </w:p>
    <w:p w:rsidR="00B42518" w:rsidRPr="00F83310" w:rsidRDefault="00B42518" w:rsidP="00B42518">
      <w:pPr>
        <w:rPr>
          <w:sz w:val="22"/>
          <w:szCs w:val="22"/>
          <w:lang w:val="sr-Latn-RS"/>
        </w:rPr>
      </w:pPr>
      <w:r w:rsidRPr="00F83310">
        <w:rPr>
          <w:lang w:val="sr-Latn-RS"/>
        </w:rPr>
        <w:t xml:space="preserve"> - </w:t>
      </w:r>
      <w:r w:rsidRPr="00F83310">
        <w:rPr>
          <w:b/>
          <w:bCs/>
          <w:lang w:val="sr-Latn-RS"/>
        </w:rPr>
        <w:t xml:space="preserve">300GB FC HDD </w:t>
      </w:r>
      <w:proofErr w:type="spellStart"/>
      <w:r w:rsidRPr="00F83310">
        <w:rPr>
          <w:b/>
          <w:bCs/>
          <w:lang w:val="sr-Latn-RS"/>
        </w:rPr>
        <w:t>за</w:t>
      </w:r>
      <w:proofErr w:type="spellEnd"/>
      <w:r w:rsidRPr="00F83310">
        <w:rPr>
          <w:b/>
          <w:bCs/>
          <w:lang w:val="sr-Latn-RS"/>
        </w:rPr>
        <w:t xml:space="preserve"> EMC </w:t>
      </w:r>
      <w:proofErr w:type="spellStart"/>
      <w:r w:rsidRPr="00F83310">
        <w:rPr>
          <w:b/>
          <w:bCs/>
          <w:lang w:val="sr-Latn-RS"/>
        </w:rPr>
        <w:t>CLARiiON</w:t>
      </w:r>
      <w:proofErr w:type="spellEnd"/>
      <w:r w:rsidRPr="00F83310">
        <w:rPr>
          <w:b/>
          <w:bCs/>
          <w:lang w:val="sr-Latn-RS"/>
        </w:rPr>
        <w:t xml:space="preserve"> CX4-120:</w:t>
      </w:r>
      <w:r w:rsidRPr="00F83310">
        <w:rPr>
          <w:lang w:val="sr-Latn-RS"/>
        </w:rPr>
        <w:t xml:space="preserve"> 300GB FC HDD </w:t>
      </w:r>
      <w:r w:rsidRPr="00F83310">
        <w:rPr>
          <w:b/>
          <w:bCs/>
          <w:lang w:val="sr-Latn-RS"/>
        </w:rPr>
        <w:t>15K RPM</w:t>
      </w:r>
      <w:r w:rsidRPr="00F83310">
        <w:rPr>
          <w:lang w:val="sr-Latn-RS"/>
        </w:rPr>
        <w:t xml:space="preserve"> 4GB UPG. </w:t>
      </w:r>
      <w:proofErr w:type="spellStart"/>
      <w:r w:rsidRPr="00F83310">
        <w:rPr>
          <w:lang w:val="sr-Latn-RS"/>
        </w:rPr>
        <w:t>Part</w:t>
      </w:r>
      <w:proofErr w:type="spellEnd"/>
      <w:r w:rsidRPr="00F83310">
        <w:rPr>
          <w:lang w:val="sr-Latn-RS"/>
        </w:rPr>
        <w:t xml:space="preserve"> No.: </w:t>
      </w:r>
      <w:r w:rsidRPr="00F83310">
        <w:rPr>
          <w:b/>
          <w:bCs/>
          <w:lang w:val="sr-Latn-RS"/>
        </w:rPr>
        <w:t>CX-4G15-300U</w:t>
      </w:r>
      <w:r w:rsidRPr="00F83310">
        <w:rPr>
          <w:lang w:val="sr-Latn-RS"/>
        </w:rPr>
        <w:t xml:space="preserve">  </w:t>
      </w:r>
    </w:p>
    <w:p w:rsidR="00B42518" w:rsidRPr="00F83310" w:rsidRDefault="00B42518" w:rsidP="00B42518">
      <w:pPr>
        <w:spacing w:after="120"/>
        <w:rPr>
          <w:lang w:val="sr-Latn-RS"/>
        </w:rPr>
      </w:pPr>
      <w:r w:rsidRPr="00F83310">
        <w:rPr>
          <w:b/>
          <w:bCs/>
          <w:lang w:val="sr-Latn-RS"/>
        </w:rPr>
        <w:t xml:space="preserve">-1TB SATA HDD </w:t>
      </w:r>
      <w:proofErr w:type="spellStart"/>
      <w:r w:rsidRPr="00F83310">
        <w:rPr>
          <w:b/>
          <w:bCs/>
          <w:lang w:val="sr-Latn-RS"/>
        </w:rPr>
        <w:t>за</w:t>
      </w:r>
      <w:proofErr w:type="spellEnd"/>
      <w:r w:rsidRPr="00F83310">
        <w:rPr>
          <w:b/>
          <w:bCs/>
          <w:lang w:val="sr-Latn-RS"/>
        </w:rPr>
        <w:t xml:space="preserve"> EMC </w:t>
      </w:r>
      <w:proofErr w:type="spellStart"/>
      <w:r w:rsidRPr="00F83310">
        <w:rPr>
          <w:b/>
          <w:bCs/>
          <w:lang w:val="sr-Latn-RS"/>
        </w:rPr>
        <w:t>CLARiiON</w:t>
      </w:r>
      <w:proofErr w:type="spellEnd"/>
      <w:r w:rsidRPr="00F83310">
        <w:rPr>
          <w:b/>
          <w:bCs/>
          <w:lang w:val="sr-Latn-RS"/>
        </w:rPr>
        <w:t xml:space="preserve"> CX4-120:</w:t>
      </w:r>
      <w:r w:rsidRPr="00F83310">
        <w:rPr>
          <w:lang w:val="sr-Latn-RS"/>
        </w:rPr>
        <w:t xml:space="preserve"> 1000GB SATA II HDD </w:t>
      </w:r>
      <w:r w:rsidRPr="00F83310">
        <w:rPr>
          <w:b/>
          <w:bCs/>
          <w:lang w:val="sr-Latn-RS"/>
        </w:rPr>
        <w:t>7.2K RPM</w:t>
      </w:r>
      <w:r w:rsidRPr="00F83310">
        <w:rPr>
          <w:lang w:val="sr-Latn-RS"/>
        </w:rPr>
        <w:t xml:space="preserve"> UPG FOR 4G DAE. </w:t>
      </w:r>
      <w:proofErr w:type="spellStart"/>
      <w:r w:rsidRPr="00F83310">
        <w:rPr>
          <w:lang w:val="sr-Latn-RS"/>
        </w:rPr>
        <w:t>Part</w:t>
      </w:r>
      <w:proofErr w:type="spellEnd"/>
      <w:r w:rsidRPr="00F83310">
        <w:rPr>
          <w:lang w:val="sr-Latn-RS"/>
        </w:rPr>
        <w:t xml:space="preserve"> No.: </w:t>
      </w:r>
      <w:r w:rsidRPr="00F83310">
        <w:rPr>
          <w:b/>
          <w:bCs/>
          <w:lang w:val="sr-Latn-RS"/>
        </w:rPr>
        <w:t>CX-SA07-010U</w:t>
      </w:r>
      <w:r w:rsidRPr="00F83310">
        <w:rPr>
          <w:lang w:val="sr-Latn-RS"/>
        </w:rPr>
        <w:t>.</w:t>
      </w:r>
    </w:p>
    <w:p w:rsidR="00B42518" w:rsidRDefault="00B42518" w:rsidP="00B42518">
      <w:pPr>
        <w:rPr>
          <w:color w:val="1F497D"/>
          <w:lang w:val="sr-Latn-RS"/>
        </w:rPr>
      </w:pPr>
    </w:p>
    <w:p w:rsidR="009378C6" w:rsidRPr="009378C6" w:rsidRDefault="009378C6" w:rsidP="00E40388">
      <w:pPr>
        <w:jc w:val="both"/>
        <w:rPr>
          <w:lang w:val="sr-Latn-RS"/>
        </w:rPr>
      </w:pPr>
    </w:p>
    <w:p w:rsidR="004B11DA" w:rsidRPr="00873A18" w:rsidRDefault="004B11DA" w:rsidP="004B11DA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954CD4" w:rsidRPr="00873A18" w:rsidRDefault="00954CD4" w:rsidP="00954CD4">
      <w:pPr>
        <w:tabs>
          <w:tab w:val="left" w:pos="284"/>
        </w:tabs>
        <w:jc w:val="both"/>
        <w:rPr>
          <w:kern w:val="16"/>
          <w:lang w:val="sr-Latn-RS"/>
        </w:rPr>
      </w:pPr>
    </w:p>
    <w:p w:rsidR="00954CD4" w:rsidRPr="00873A18" w:rsidRDefault="00954CD4" w:rsidP="00B42518">
      <w:pPr>
        <w:shd w:val="clear" w:color="auto" w:fill="FFFFFF"/>
        <w:jc w:val="both"/>
      </w:pPr>
      <w:r w:rsidRPr="00873A18">
        <w:rPr>
          <w:rFonts w:eastAsia="Times New Roman"/>
          <w:color w:val="000000"/>
        </w:rPr>
        <w:t> </w:t>
      </w: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7937C0" w:rsidRDefault="00143F5A" w:rsidP="00B42518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</w:p>
    <w:sectPr w:rsidR="007937C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AE" w:rsidRDefault="00203CAE" w:rsidP="00572989">
      <w:r>
        <w:separator/>
      </w:r>
    </w:p>
  </w:endnote>
  <w:endnote w:type="continuationSeparator" w:id="0">
    <w:p w:rsidR="00203CAE" w:rsidRDefault="00203CA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C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AE" w:rsidRDefault="00203CAE" w:rsidP="00572989">
      <w:r>
        <w:separator/>
      </w:r>
    </w:p>
  </w:footnote>
  <w:footnote w:type="continuationSeparator" w:id="0">
    <w:p w:rsidR="00203CAE" w:rsidRDefault="00203CA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0A1B8D"/>
    <w:rsid w:val="000E0064"/>
    <w:rsid w:val="000E3756"/>
    <w:rsid w:val="00106683"/>
    <w:rsid w:val="00133744"/>
    <w:rsid w:val="00143F5A"/>
    <w:rsid w:val="00145DDF"/>
    <w:rsid w:val="0015172E"/>
    <w:rsid w:val="00165AD5"/>
    <w:rsid w:val="00190FBE"/>
    <w:rsid w:val="00196917"/>
    <w:rsid w:val="00197EB9"/>
    <w:rsid w:val="00203CAE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30D1D"/>
    <w:rsid w:val="00357D8D"/>
    <w:rsid w:val="003600C0"/>
    <w:rsid w:val="003B3B19"/>
    <w:rsid w:val="003B7091"/>
    <w:rsid w:val="003E144E"/>
    <w:rsid w:val="00445B19"/>
    <w:rsid w:val="00453EE2"/>
    <w:rsid w:val="00463BAC"/>
    <w:rsid w:val="004B11DA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13608"/>
    <w:rsid w:val="00824E55"/>
    <w:rsid w:val="00831BD1"/>
    <w:rsid w:val="00837058"/>
    <w:rsid w:val="00871381"/>
    <w:rsid w:val="00873A18"/>
    <w:rsid w:val="008C4572"/>
    <w:rsid w:val="008E41D5"/>
    <w:rsid w:val="00902631"/>
    <w:rsid w:val="009248C7"/>
    <w:rsid w:val="00931D55"/>
    <w:rsid w:val="009320D7"/>
    <w:rsid w:val="009378C6"/>
    <w:rsid w:val="00954CD4"/>
    <w:rsid w:val="00963100"/>
    <w:rsid w:val="009E07C4"/>
    <w:rsid w:val="009F2F78"/>
    <w:rsid w:val="00A14C24"/>
    <w:rsid w:val="00A31AD6"/>
    <w:rsid w:val="00AC4EE1"/>
    <w:rsid w:val="00AD3D5A"/>
    <w:rsid w:val="00B01E4C"/>
    <w:rsid w:val="00B42518"/>
    <w:rsid w:val="00B464D8"/>
    <w:rsid w:val="00BA74B0"/>
    <w:rsid w:val="00BB4C94"/>
    <w:rsid w:val="00BE37F0"/>
    <w:rsid w:val="00BF3FE9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7050"/>
    <w:rsid w:val="00DF755D"/>
    <w:rsid w:val="00E40388"/>
    <w:rsid w:val="00EB41B0"/>
    <w:rsid w:val="00F55206"/>
    <w:rsid w:val="00F83310"/>
    <w:rsid w:val="00FA4C1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D203-CF07-4C97-9507-5F34A795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18</cp:revision>
  <cp:lastPrinted>2017-01-09T13:42:00Z</cp:lastPrinted>
  <dcterms:created xsi:type="dcterms:W3CDTF">2016-01-11T13:02:00Z</dcterms:created>
  <dcterms:modified xsi:type="dcterms:W3CDTF">2017-01-09T13:49:00Z</dcterms:modified>
</cp:coreProperties>
</file>